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1" w:rsidRDefault="006E5E41" w:rsidP="006E5E41">
      <w:pPr>
        <w:autoSpaceDE w:val="0"/>
        <w:autoSpaceDN w:val="0"/>
        <w:adjustRightInd w:val="0"/>
        <w:ind w:right="-162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E5E41" w:rsidRPr="006E5E41" w:rsidRDefault="006E5E41" w:rsidP="006E5E41">
      <w:pPr>
        <w:autoSpaceDE w:val="0"/>
        <w:autoSpaceDN w:val="0"/>
        <w:adjustRightInd w:val="0"/>
        <w:ind w:right="-162"/>
        <w:jc w:val="center"/>
        <w:rPr>
          <w:rFonts w:ascii="Arial" w:hAnsi="Arial" w:cs="Arial"/>
          <w:sz w:val="12"/>
          <w:szCs w:val="12"/>
        </w:rPr>
      </w:pPr>
    </w:p>
    <w:p w:rsidR="006E5E41" w:rsidRPr="00295160" w:rsidRDefault="006E5E41" w:rsidP="006E5E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Bottle Analysis Lab</w:t>
      </w:r>
    </w:p>
    <w:p w:rsidR="00D11162" w:rsidRPr="006E5E41" w:rsidRDefault="00D11162" w:rsidP="00D11162">
      <w:pPr>
        <w:jc w:val="center"/>
        <w:rPr>
          <w:b/>
          <w:sz w:val="16"/>
          <w:szCs w:val="16"/>
        </w:rPr>
      </w:pPr>
    </w:p>
    <w:p w:rsidR="00D11162" w:rsidRPr="00D71CDB" w:rsidRDefault="00D71CDB" w:rsidP="00D11162">
      <w:pPr>
        <w:rPr>
          <w:u w:val="single"/>
        </w:rPr>
      </w:pPr>
      <w:r w:rsidRPr="00D71CDB">
        <w:rPr>
          <w:u w:val="single"/>
        </w:rPr>
        <w:t>OBJECTIVE</w:t>
      </w:r>
    </w:p>
    <w:p w:rsidR="00D11162" w:rsidRDefault="00D11162" w:rsidP="00D11162">
      <w:r>
        <w:tab/>
        <w:t xml:space="preserve">The concepts of qualitative analysis are introduced utilizing some basic descriptive chemistry. The process of deduction by elimination </w:t>
      </w:r>
      <w:r w:rsidR="009E4D9A">
        <w:t>is used to help make choices as well as</w:t>
      </w:r>
      <w:r>
        <w:t xml:space="preserve"> organization of work</w:t>
      </w:r>
      <w:r w:rsidR="009E4D9A">
        <w:t xml:space="preserve"> is taught through the lab.</w:t>
      </w:r>
    </w:p>
    <w:p w:rsidR="00D11162" w:rsidRDefault="00D11162" w:rsidP="00D11162"/>
    <w:p w:rsidR="00D11162" w:rsidRPr="00D71CDB" w:rsidRDefault="00D11162" w:rsidP="00D11162">
      <w:pPr>
        <w:rPr>
          <w:u w:val="single"/>
        </w:rPr>
      </w:pPr>
      <w:r w:rsidRPr="00D71CDB">
        <w:rPr>
          <w:u w:val="single"/>
        </w:rPr>
        <w:t>IN</w:t>
      </w:r>
      <w:r w:rsidR="00D71CDB" w:rsidRPr="00D71CDB">
        <w:rPr>
          <w:u w:val="single"/>
        </w:rPr>
        <w:t>TRODUCTION</w:t>
      </w:r>
    </w:p>
    <w:p w:rsidR="009E4D9A" w:rsidRDefault="00D11162" w:rsidP="00D11162">
      <w:r>
        <w:tab/>
        <w:t>Analytical chemists are</w:t>
      </w:r>
      <w:r w:rsidR="009E4D9A">
        <w:t xml:space="preserve"> faced with two questions: what i</w:t>
      </w:r>
      <w:r>
        <w:t>s in it and how much</w:t>
      </w:r>
      <w:r w:rsidR="009E4D9A">
        <w:t xml:space="preserve"> is there</w:t>
      </w:r>
      <w:r>
        <w:t>? The study of what is in a sample is</w:t>
      </w:r>
      <w:r w:rsidR="002F6D2B">
        <w:t xml:space="preserve"> called qualitative analysis;</w:t>
      </w:r>
      <w:r>
        <w:t xml:space="preserve"> the study of how much is called quantitative analysis. You will be introduced to qualitative analysis in this lab. </w:t>
      </w:r>
    </w:p>
    <w:p w:rsidR="00D11162" w:rsidRDefault="009E4D9A" w:rsidP="00D11162">
      <w:r>
        <w:tab/>
      </w:r>
      <w:r w:rsidR="00D11162">
        <w:t>Today’s chemist has many instruments utilizing a variety of properties of substances to analyze samples. You will use two old fashioned “instruments</w:t>
      </w:r>
      <w:r>
        <w:t>”,</w:t>
      </w:r>
      <w:r w:rsidR="00D11162">
        <w:t xml:space="preserve"> your nose and your eyes, along with some known chemical reactions between solutions of compounds to identify which bottle contains each of 8 different solutions of common compounds.</w:t>
      </w:r>
    </w:p>
    <w:p w:rsidR="00D11162" w:rsidRDefault="00D11162" w:rsidP="00D11162"/>
    <w:p w:rsidR="00D11162" w:rsidRPr="00D71CDB" w:rsidRDefault="00D71CDB" w:rsidP="00D11162">
      <w:pPr>
        <w:rPr>
          <w:u w:val="single"/>
        </w:rPr>
      </w:pPr>
      <w:r w:rsidRPr="00D71CDB">
        <w:rPr>
          <w:u w:val="single"/>
        </w:rPr>
        <w:t>PROCEDURE</w:t>
      </w:r>
    </w:p>
    <w:p w:rsidR="00D11162" w:rsidRDefault="002F6D2B" w:rsidP="00D11162">
      <w:r>
        <w:tab/>
      </w:r>
      <w:r w:rsidR="00D11162">
        <w:t>You will determine which compound is in each of 8 bottles by either sniffing the contents or mixing one drop of each of two chemicals on a reaction plate.</w:t>
      </w:r>
    </w:p>
    <w:p w:rsidR="00D11162" w:rsidRDefault="00D11162" w:rsidP="00D11162">
      <w:r>
        <w:tab/>
        <w:t>To sniff a chemical, wave the fumes from the top of the open bottle towards your nose</w:t>
      </w:r>
      <w:r w:rsidR="002F6D2B">
        <w:t>. Do NOT put the bottle to your nose and take</w:t>
      </w:r>
      <w:r>
        <w:t xml:space="preserve"> a good inhalation.</w:t>
      </w:r>
    </w:p>
    <w:p w:rsidR="00D11162" w:rsidRDefault="00D11162" w:rsidP="00D11162">
      <w:r>
        <w:tab/>
      </w:r>
      <w:r w:rsidR="00966133">
        <w:t>When two chemicals are mixed you will be looking for the appearance of a preciptate, the disappearance of a preciptate (upon adding a third chemical), or the appearance of bubbles of gas. Several dro</w:t>
      </w:r>
      <w:r w:rsidR="009E4D9A">
        <w:t>ps of each of the two liquids</w:t>
      </w:r>
      <w:r w:rsidR="00966133">
        <w:t xml:space="preserve"> be</w:t>
      </w:r>
      <w:r w:rsidR="009E4D9A">
        <w:t>ing</w:t>
      </w:r>
      <w:r w:rsidR="00966133">
        <w:t xml:space="preserve"> tested are added together on a reaction plate. Any reactions should be immediatedly evident.</w:t>
      </w:r>
    </w:p>
    <w:p w:rsidR="00966133" w:rsidRDefault="00966133" w:rsidP="00D11162"/>
    <w:p w:rsidR="00966133" w:rsidRPr="00D71CDB" w:rsidRDefault="00D71CDB" w:rsidP="00D11162">
      <w:pPr>
        <w:rPr>
          <w:u w:val="single"/>
        </w:rPr>
      </w:pPr>
      <w:r w:rsidRPr="00D71CDB">
        <w:rPr>
          <w:u w:val="single"/>
        </w:rPr>
        <w:t>STRATEGY</w:t>
      </w:r>
    </w:p>
    <w:p w:rsidR="00966133" w:rsidRDefault="00966133" w:rsidP="00D11162">
      <w:r>
        <w:tab/>
        <w:t>You should think about your pla</w:t>
      </w:r>
      <w:r w:rsidR="009E4D9A">
        <w:t>n of attack before beginning</w:t>
      </w:r>
      <w:r>
        <w:t>. You should be able to smell the chemicals ammonia and acetic acid from you</w:t>
      </w:r>
      <w:r w:rsidR="009E4D9A">
        <w:t>r</w:t>
      </w:r>
      <w:r>
        <w:t xml:space="preserve"> household experience with each. Your remaining observations will derive from the results of mixing drops of each liquid with drops of the remaining liquids. The following is known about the</w:t>
      </w:r>
      <w:r w:rsidR="009E4D9A">
        <w:t xml:space="preserve"> chemical reactions for</w:t>
      </w:r>
      <w:r>
        <w:t xml:space="preserve"> the solutions of the </w:t>
      </w:r>
      <w:r w:rsidR="009E4D9A">
        <w:t xml:space="preserve">various </w:t>
      </w:r>
      <w:r>
        <w:t>compounds:</w:t>
      </w:r>
    </w:p>
    <w:p w:rsidR="00D11162" w:rsidRDefault="00D11162" w:rsidP="00D11162"/>
    <w:p w:rsidR="00966133" w:rsidRDefault="00966133" w:rsidP="00966133">
      <w:pPr>
        <w:numPr>
          <w:ilvl w:val="0"/>
          <w:numId w:val="1"/>
        </w:numPr>
      </w:pPr>
      <w:r>
        <w:t xml:space="preserve">The copper solution will turn deep blue when ammonia is added to it. </w:t>
      </w:r>
    </w:p>
    <w:p w:rsidR="00966133" w:rsidRDefault="00966133" w:rsidP="00966133">
      <w:pPr>
        <w:numPr>
          <w:ilvl w:val="0"/>
          <w:numId w:val="1"/>
        </w:numPr>
      </w:pPr>
      <w:r>
        <w:t>S</w:t>
      </w:r>
      <w:r w:rsidR="009E4D9A">
        <w:t>ilver will be precipitated (as</w:t>
      </w:r>
      <w:r>
        <w:t xml:space="preserve"> an insoluble material) as silver chloride (white) when the sodium chloride solution is added to it; it then will redissolve when ammonia is added to the precipitate</w:t>
      </w:r>
      <w:r w:rsidR="009E4D9A">
        <w:t>.</w:t>
      </w:r>
    </w:p>
    <w:p w:rsidR="00966133" w:rsidRDefault="00966133" w:rsidP="00966133">
      <w:pPr>
        <w:numPr>
          <w:ilvl w:val="0"/>
          <w:numId w:val="1"/>
        </w:numPr>
      </w:pPr>
      <w:r>
        <w:t>Silver will be</w:t>
      </w:r>
      <w:r w:rsidR="009E4D9A">
        <w:t xml:space="preserve"> precipitated by</w:t>
      </w:r>
      <w:r>
        <w:t xml:space="preserve"> sodium carbonate (white precipitate) and can be redissolved by addition of acetic acid with the evolution of </w:t>
      </w:r>
      <w:r w:rsidR="001B77B3">
        <w:t>bubbles</w:t>
      </w:r>
      <w:r>
        <w:t>.</w:t>
      </w:r>
    </w:p>
    <w:p w:rsidR="00966133" w:rsidRDefault="00966133" w:rsidP="00966133">
      <w:pPr>
        <w:numPr>
          <w:ilvl w:val="0"/>
          <w:numId w:val="1"/>
        </w:numPr>
      </w:pPr>
      <w:r>
        <w:t xml:space="preserve">Silver will be </w:t>
      </w:r>
      <w:r w:rsidR="001B77B3">
        <w:t>precipitated by the sodium</w:t>
      </w:r>
      <w:r w:rsidR="009E4D9A">
        <w:t xml:space="preserve"> chromate</w:t>
      </w:r>
      <w:r w:rsidR="001B77B3">
        <w:t xml:space="preserve"> solution (reddish brown precipitate). This precipitate may redissolve with ammonia. </w:t>
      </w:r>
    </w:p>
    <w:p w:rsidR="001B77B3" w:rsidRDefault="001B77B3" w:rsidP="00966133">
      <w:pPr>
        <w:numPr>
          <w:ilvl w:val="0"/>
          <w:numId w:val="1"/>
        </w:numPr>
      </w:pPr>
      <w:r>
        <w:t>When the lead nitrate solution is used, you will form a white precipitate with both sodium carbonate and ammonia. These precipitates can both be dissolved by adding acetic acid with the carbonate precipitate evolving gas in the process.</w:t>
      </w:r>
    </w:p>
    <w:p w:rsidR="005259F2" w:rsidRDefault="005259F2" w:rsidP="00966133">
      <w:pPr>
        <w:numPr>
          <w:ilvl w:val="0"/>
          <w:numId w:val="1"/>
        </w:numPr>
      </w:pPr>
      <w:r>
        <w:t>You</w:t>
      </w:r>
      <w:r w:rsidR="001B77B3">
        <w:t xml:space="preserve"> get some white precipitate with the addition of sodium chloride to lead nitrate as well. </w:t>
      </w:r>
    </w:p>
    <w:p w:rsidR="001B77B3" w:rsidRDefault="001B77B3" w:rsidP="00966133">
      <w:pPr>
        <w:numPr>
          <w:ilvl w:val="0"/>
          <w:numId w:val="1"/>
        </w:numPr>
      </w:pPr>
      <w:r>
        <w:t xml:space="preserve">A yellow precipitate is formed upon addition of sodium chromate to lead nitrate. </w:t>
      </w:r>
    </w:p>
    <w:p w:rsidR="001B77B3" w:rsidRDefault="001B77B3" w:rsidP="001B77B3">
      <w:pPr>
        <w:numPr>
          <w:ilvl w:val="0"/>
          <w:numId w:val="1"/>
        </w:numPr>
      </w:pPr>
      <w:r>
        <w:t>Sodium carbonate can be identified as the only original solution which envoles gas (carbon dioxide) upon addition of acetic acid to the solution.</w:t>
      </w:r>
    </w:p>
    <w:p w:rsidR="00DD1BDD" w:rsidRPr="001F46E2" w:rsidRDefault="001B77B3" w:rsidP="001B77B3">
      <w:pPr>
        <w:rPr>
          <w:sz w:val="20"/>
          <w:szCs w:val="20"/>
        </w:rPr>
      </w:pPr>
      <w:r w:rsidRPr="001F46E2">
        <w:rPr>
          <w:sz w:val="20"/>
          <w:szCs w:val="20"/>
        </w:rPr>
        <w:lastRenderedPageBreak/>
        <w:t>All of the above information can be tabulated as follows: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390"/>
        <w:gridCol w:w="1322"/>
        <w:gridCol w:w="1654"/>
        <w:gridCol w:w="1390"/>
        <w:gridCol w:w="1654"/>
        <w:gridCol w:w="1390"/>
      </w:tblGrid>
      <w:tr w:rsidR="00DD1BDD" w:rsidTr="001F46E2">
        <w:trPr>
          <w:trHeight w:val="775"/>
        </w:trPr>
        <w:tc>
          <w:tcPr>
            <w:tcW w:w="1364" w:type="dxa"/>
            <w:tcBorders>
              <w:top w:val="nil"/>
              <w:left w:val="nil"/>
            </w:tcBorders>
            <w:vAlign w:val="center"/>
          </w:tcPr>
          <w:p w:rsidR="00DD1BDD" w:rsidRDefault="00DD1BDD" w:rsidP="008D1047">
            <w:pPr>
              <w:jc w:val="center"/>
            </w:pPr>
          </w:p>
        </w:tc>
        <w:tc>
          <w:tcPr>
            <w:tcW w:w="1390" w:type="dxa"/>
            <w:vAlign w:val="center"/>
          </w:tcPr>
          <w:p w:rsidR="00DD1BDD" w:rsidRPr="00DD1BDD" w:rsidRDefault="00DD1BDD" w:rsidP="008D1047">
            <w:pPr>
              <w:jc w:val="center"/>
            </w:pPr>
            <w:r>
              <w:t>AgN</w:t>
            </w:r>
            <w:r w:rsidR="002F6D2B">
              <w:t>O</w:t>
            </w:r>
            <w:r w:rsidRPr="008D1047">
              <w:rPr>
                <w:vertAlign w:val="subscript"/>
              </w:rPr>
              <w:t>3</w:t>
            </w:r>
          </w:p>
        </w:tc>
        <w:tc>
          <w:tcPr>
            <w:tcW w:w="1322" w:type="dxa"/>
            <w:vAlign w:val="center"/>
          </w:tcPr>
          <w:p w:rsidR="00DD1BDD" w:rsidRDefault="00DD1BDD" w:rsidP="008D1047">
            <w:pPr>
              <w:jc w:val="center"/>
            </w:pPr>
            <w:r>
              <w:t>NaCl</w:t>
            </w:r>
          </w:p>
        </w:tc>
        <w:tc>
          <w:tcPr>
            <w:tcW w:w="1654" w:type="dxa"/>
            <w:vAlign w:val="center"/>
          </w:tcPr>
          <w:p w:rsidR="00DD1BDD" w:rsidRPr="00DD1BDD" w:rsidRDefault="00DD1BDD" w:rsidP="008D1047">
            <w:pPr>
              <w:jc w:val="center"/>
            </w:pPr>
            <w:r>
              <w:t>NH</w:t>
            </w:r>
            <w:r w:rsidRPr="008D1047">
              <w:rPr>
                <w:vertAlign w:val="subscript"/>
              </w:rPr>
              <w:t>4</w:t>
            </w:r>
            <w:r>
              <w:t>OH</w:t>
            </w:r>
          </w:p>
        </w:tc>
        <w:tc>
          <w:tcPr>
            <w:tcW w:w="1390" w:type="dxa"/>
            <w:vAlign w:val="center"/>
          </w:tcPr>
          <w:p w:rsidR="00DD1BDD" w:rsidRPr="00DD1BDD" w:rsidRDefault="00DD1BDD" w:rsidP="008D1047">
            <w:pPr>
              <w:jc w:val="center"/>
            </w:pPr>
            <w:r>
              <w:t>CH</w:t>
            </w:r>
            <w:r w:rsidRPr="008D1047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1654" w:type="dxa"/>
            <w:vAlign w:val="center"/>
          </w:tcPr>
          <w:p w:rsidR="00DD1BDD" w:rsidRPr="008D1047" w:rsidRDefault="00DD1BDD" w:rsidP="008D1047">
            <w:pPr>
              <w:jc w:val="center"/>
              <w:rPr>
                <w:vertAlign w:val="subscript"/>
              </w:rPr>
            </w:pPr>
            <w:r>
              <w:t>Na</w:t>
            </w:r>
            <w:r w:rsidRPr="008D1047">
              <w:rPr>
                <w:vertAlign w:val="subscript"/>
              </w:rPr>
              <w:t>2</w:t>
            </w:r>
            <w:r>
              <w:t>CO</w:t>
            </w:r>
            <w:r w:rsidRPr="008D1047">
              <w:rPr>
                <w:vertAlign w:val="subscript"/>
              </w:rPr>
              <w:t>3</w:t>
            </w:r>
          </w:p>
        </w:tc>
        <w:tc>
          <w:tcPr>
            <w:tcW w:w="1390" w:type="dxa"/>
            <w:vAlign w:val="center"/>
          </w:tcPr>
          <w:p w:rsidR="00DD1BDD" w:rsidRPr="00DD1BDD" w:rsidRDefault="00DD1BDD" w:rsidP="008D1047">
            <w:pPr>
              <w:jc w:val="center"/>
            </w:pPr>
            <w:r>
              <w:t>Na</w:t>
            </w:r>
            <w:r w:rsidRPr="008D1047">
              <w:rPr>
                <w:vertAlign w:val="subscript"/>
              </w:rPr>
              <w:t>2</w:t>
            </w:r>
            <w:r>
              <w:t>CrO</w:t>
            </w:r>
            <w:r w:rsidRPr="008D1047">
              <w:rPr>
                <w:vertAlign w:val="subscript"/>
              </w:rPr>
              <w:t>4</w:t>
            </w:r>
          </w:p>
        </w:tc>
      </w:tr>
      <w:tr w:rsidR="00DD1BDD" w:rsidTr="001F46E2">
        <w:trPr>
          <w:trHeight w:val="733"/>
        </w:trPr>
        <w:tc>
          <w:tcPr>
            <w:tcW w:w="1364" w:type="dxa"/>
            <w:vAlign w:val="center"/>
          </w:tcPr>
          <w:p w:rsidR="00DD1BDD" w:rsidRPr="00DD1BDD" w:rsidRDefault="00DD1BDD" w:rsidP="008D1047">
            <w:pPr>
              <w:jc w:val="center"/>
            </w:pPr>
            <w:r>
              <w:t>Cu(NO</w:t>
            </w:r>
            <w:r w:rsidRPr="008D1047">
              <w:rPr>
                <w:vertAlign w:val="subscript"/>
              </w:rPr>
              <w:t>3</w:t>
            </w:r>
            <w:r>
              <w:t>)</w:t>
            </w:r>
            <w:r w:rsidRPr="008D1047">
              <w:rPr>
                <w:vertAlign w:val="subscript"/>
              </w:rPr>
              <w:t>2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</w:t>
            </w:r>
          </w:p>
        </w:tc>
        <w:tc>
          <w:tcPr>
            <w:tcW w:w="1322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</w:t>
            </w:r>
          </w:p>
        </w:tc>
        <w:tc>
          <w:tcPr>
            <w:tcW w:w="1654" w:type="dxa"/>
            <w:vAlign w:val="center"/>
          </w:tcPr>
          <w:p w:rsidR="00DD1BDD" w:rsidRPr="008D1047" w:rsidRDefault="00DD1BDD" w:rsidP="008D1047">
            <w:pPr>
              <w:jc w:val="center"/>
              <w:rPr>
                <w:vertAlign w:val="subscript"/>
              </w:rPr>
            </w:pPr>
            <w:r>
              <w:t>Cu(NH</w:t>
            </w:r>
            <w:r w:rsidRPr="008D1047">
              <w:rPr>
                <w:vertAlign w:val="subscript"/>
              </w:rPr>
              <w:t>3</w:t>
            </w:r>
            <w:r>
              <w:t>)</w:t>
            </w:r>
            <w:r w:rsidRPr="008D1047">
              <w:rPr>
                <w:vertAlign w:val="subscript"/>
              </w:rPr>
              <w:t>4</w:t>
            </w:r>
          </w:p>
          <w:p w:rsidR="00DD1BDD" w:rsidRPr="00DD1BDD" w:rsidRDefault="002F6D2B" w:rsidP="008D1047">
            <w:pPr>
              <w:jc w:val="center"/>
            </w:pPr>
            <w:r>
              <w:t>d</w:t>
            </w:r>
            <w:r w:rsidR="00DD1BDD">
              <w:t>eep blue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</w:t>
            </w:r>
          </w:p>
        </w:tc>
        <w:tc>
          <w:tcPr>
            <w:tcW w:w="1654" w:type="dxa"/>
            <w:vAlign w:val="center"/>
          </w:tcPr>
          <w:p w:rsidR="003174BF" w:rsidRDefault="009E4D9A" w:rsidP="008D1047">
            <w:pPr>
              <w:jc w:val="center"/>
            </w:pPr>
            <w:r>
              <w:t>-------------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--------------</w:t>
            </w:r>
          </w:p>
        </w:tc>
      </w:tr>
      <w:tr w:rsidR="00DD1BDD" w:rsidTr="001F46E2">
        <w:trPr>
          <w:trHeight w:val="733"/>
        </w:trPr>
        <w:tc>
          <w:tcPr>
            <w:tcW w:w="1364" w:type="dxa"/>
            <w:vAlign w:val="center"/>
          </w:tcPr>
          <w:p w:rsidR="00DD1BDD" w:rsidRDefault="00DD1BDD" w:rsidP="008D1047">
            <w:pPr>
              <w:jc w:val="center"/>
            </w:pPr>
            <w:r>
              <w:t>AgN</w:t>
            </w:r>
            <w:r w:rsidR="002F6D2B">
              <w:t>O</w:t>
            </w:r>
            <w:r w:rsidRPr="008D1047">
              <w:rPr>
                <w:vertAlign w:val="subscript"/>
              </w:rPr>
              <w:t>3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174BF" w:rsidRDefault="009E4D9A" w:rsidP="008D1047">
            <w:pPr>
              <w:jc w:val="center"/>
            </w:pPr>
            <w:r>
              <w:t>XXXX</w:t>
            </w:r>
          </w:p>
        </w:tc>
        <w:tc>
          <w:tcPr>
            <w:tcW w:w="1322" w:type="dxa"/>
            <w:vAlign w:val="center"/>
          </w:tcPr>
          <w:p w:rsidR="003174BF" w:rsidRDefault="003174BF" w:rsidP="008D1047">
            <w:pPr>
              <w:jc w:val="center"/>
            </w:pPr>
            <w:r>
              <w:t>AgCl</w:t>
            </w:r>
          </w:p>
          <w:p w:rsidR="003174BF" w:rsidRDefault="003174BF" w:rsidP="008D1047">
            <w:pPr>
              <w:jc w:val="center"/>
            </w:pPr>
            <w:r>
              <w:t>white</w:t>
            </w:r>
          </w:p>
          <w:p w:rsidR="005259F2" w:rsidRDefault="005259F2" w:rsidP="008D1047">
            <w:pPr>
              <w:jc w:val="center"/>
            </w:pPr>
            <w:r>
              <w:t>(ammonia)</w:t>
            </w:r>
          </w:p>
        </w:tc>
        <w:tc>
          <w:tcPr>
            <w:tcW w:w="1654" w:type="dxa"/>
            <w:vAlign w:val="center"/>
          </w:tcPr>
          <w:p w:rsidR="00DD1BDD" w:rsidRDefault="003174BF" w:rsidP="008D1047">
            <w:pPr>
              <w:jc w:val="center"/>
            </w:pPr>
            <w:r>
              <w:t>A</w:t>
            </w:r>
            <w:r w:rsidR="002F6D2B">
              <w:t>g</w:t>
            </w:r>
            <w:r>
              <w:t>(NH</w:t>
            </w:r>
            <w:r w:rsidRPr="008D1047">
              <w:rPr>
                <w:vertAlign w:val="subscript"/>
              </w:rPr>
              <w:t>3</w:t>
            </w:r>
            <w:r>
              <w:t>)</w:t>
            </w:r>
            <w:r w:rsidRPr="008D1047">
              <w:rPr>
                <w:vertAlign w:val="subscript"/>
              </w:rPr>
              <w:t>4</w:t>
            </w:r>
          </w:p>
          <w:p w:rsidR="003174BF" w:rsidRPr="003174BF" w:rsidRDefault="003174BF" w:rsidP="008D1047">
            <w:pPr>
              <w:jc w:val="center"/>
            </w:pPr>
            <w:r>
              <w:t>colorless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</w:t>
            </w:r>
          </w:p>
        </w:tc>
        <w:tc>
          <w:tcPr>
            <w:tcW w:w="1654" w:type="dxa"/>
            <w:vAlign w:val="center"/>
          </w:tcPr>
          <w:p w:rsidR="00DD1BDD" w:rsidRPr="008D1047" w:rsidRDefault="003174BF" w:rsidP="008D1047">
            <w:pPr>
              <w:jc w:val="center"/>
              <w:rPr>
                <w:vertAlign w:val="subscript"/>
              </w:rPr>
            </w:pPr>
            <w:r>
              <w:t>Ag</w:t>
            </w:r>
            <w:r w:rsidRPr="008D1047">
              <w:rPr>
                <w:vertAlign w:val="subscript"/>
              </w:rPr>
              <w:t>2</w:t>
            </w:r>
            <w:r>
              <w:t>CO</w:t>
            </w:r>
            <w:r w:rsidRPr="008D1047">
              <w:rPr>
                <w:vertAlign w:val="subscript"/>
              </w:rPr>
              <w:t>3</w:t>
            </w:r>
          </w:p>
          <w:p w:rsidR="003174BF" w:rsidRDefault="003174BF" w:rsidP="008D1047">
            <w:pPr>
              <w:jc w:val="center"/>
            </w:pPr>
            <w:r>
              <w:t>white</w:t>
            </w:r>
          </w:p>
          <w:p w:rsidR="002F6D2B" w:rsidRPr="003174BF" w:rsidRDefault="002F6D2B" w:rsidP="008D1047">
            <w:pPr>
              <w:jc w:val="center"/>
            </w:pPr>
            <w:r>
              <w:t>(acid/bubbles)</w:t>
            </w:r>
          </w:p>
        </w:tc>
        <w:tc>
          <w:tcPr>
            <w:tcW w:w="1390" w:type="dxa"/>
            <w:vAlign w:val="center"/>
          </w:tcPr>
          <w:p w:rsidR="00DD1BDD" w:rsidRDefault="003174BF" w:rsidP="008D1047">
            <w:pPr>
              <w:jc w:val="center"/>
            </w:pPr>
            <w:r>
              <w:t>Ag</w:t>
            </w:r>
            <w:r w:rsidRPr="008D1047">
              <w:rPr>
                <w:vertAlign w:val="subscript"/>
              </w:rPr>
              <w:t>2</w:t>
            </w:r>
            <w:r>
              <w:t>CrO</w:t>
            </w:r>
            <w:r w:rsidRPr="008D1047">
              <w:rPr>
                <w:vertAlign w:val="subscript"/>
              </w:rPr>
              <w:t>4</w:t>
            </w:r>
          </w:p>
          <w:p w:rsidR="003174BF" w:rsidRDefault="003174BF" w:rsidP="008D1047">
            <w:pPr>
              <w:jc w:val="center"/>
            </w:pPr>
            <w:r>
              <w:t>red-brown</w:t>
            </w:r>
          </w:p>
          <w:p w:rsidR="005259F2" w:rsidRPr="003174BF" w:rsidRDefault="005259F2" w:rsidP="008D1047">
            <w:pPr>
              <w:jc w:val="center"/>
            </w:pPr>
            <w:r>
              <w:t>(ammonia)</w:t>
            </w:r>
          </w:p>
        </w:tc>
      </w:tr>
      <w:tr w:rsidR="00DD1BDD" w:rsidTr="001F46E2">
        <w:trPr>
          <w:trHeight w:val="733"/>
        </w:trPr>
        <w:tc>
          <w:tcPr>
            <w:tcW w:w="1364" w:type="dxa"/>
            <w:vAlign w:val="center"/>
          </w:tcPr>
          <w:p w:rsidR="00DD1BDD" w:rsidRDefault="00DD1BDD" w:rsidP="008D1047">
            <w:pPr>
              <w:jc w:val="center"/>
            </w:pPr>
            <w:r>
              <w:t>NaCl</w:t>
            </w:r>
          </w:p>
        </w:tc>
        <w:tc>
          <w:tcPr>
            <w:tcW w:w="1390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3174BF" w:rsidRDefault="009E4D9A" w:rsidP="008D1047">
            <w:pPr>
              <w:jc w:val="center"/>
            </w:pPr>
            <w:r>
              <w:t>XXXX</w:t>
            </w:r>
          </w:p>
        </w:tc>
        <w:tc>
          <w:tcPr>
            <w:tcW w:w="1654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--------------</w:t>
            </w:r>
          </w:p>
        </w:tc>
        <w:tc>
          <w:tcPr>
            <w:tcW w:w="1654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--------------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</w:t>
            </w:r>
          </w:p>
        </w:tc>
      </w:tr>
      <w:tr w:rsidR="00DD1BDD" w:rsidTr="001F46E2">
        <w:trPr>
          <w:trHeight w:val="733"/>
        </w:trPr>
        <w:tc>
          <w:tcPr>
            <w:tcW w:w="1364" w:type="dxa"/>
            <w:vAlign w:val="center"/>
          </w:tcPr>
          <w:p w:rsidR="00DD1BDD" w:rsidRDefault="00DD1BDD" w:rsidP="008D1047">
            <w:pPr>
              <w:jc w:val="center"/>
            </w:pPr>
            <w:r>
              <w:t>NH</w:t>
            </w:r>
            <w:r w:rsidRPr="008D1047">
              <w:rPr>
                <w:vertAlign w:val="subscript"/>
              </w:rPr>
              <w:t>4</w:t>
            </w:r>
            <w:r>
              <w:t>OH</w:t>
            </w:r>
          </w:p>
        </w:tc>
        <w:tc>
          <w:tcPr>
            <w:tcW w:w="1390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22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3174BF" w:rsidRDefault="009E4D9A" w:rsidP="008D1047">
            <w:pPr>
              <w:jc w:val="center"/>
            </w:pPr>
            <w:r>
              <w:t>XXXX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--------------</w:t>
            </w:r>
          </w:p>
        </w:tc>
        <w:tc>
          <w:tcPr>
            <w:tcW w:w="1654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--------------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</w:t>
            </w:r>
          </w:p>
        </w:tc>
      </w:tr>
      <w:tr w:rsidR="00DD1BDD" w:rsidTr="001F46E2">
        <w:trPr>
          <w:trHeight w:val="733"/>
        </w:trPr>
        <w:tc>
          <w:tcPr>
            <w:tcW w:w="1364" w:type="dxa"/>
            <w:vAlign w:val="center"/>
          </w:tcPr>
          <w:p w:rsidR="00DD1BDD" w:rsidRDefault="00DD1BDD" w:rsidP="008D1047">
            <w:pPr>
              <w:jc w:val="center"/>
            </w:pPr>
            <w:r>
              <w:t>CH</w:t>
            </w:r>
            <w:r w:rsidRPr="008D1047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1390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22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654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174BF" w:rsidRDefault="009E4D9A" w:rsidP="008D1047">
            <w:pPr>
              <w:jc w:val="center"/>
            </w:pPr>
            <w:r>
              <w:t>XXXX</w:t>
            </w:r>
          </w:p>
        </w:tc>
        <w:tc>
          <w:tcPr>
            <w:tcW w:w="1654" w:type="dxa"/>
            <w:vAlign w:val="center"/>
          </w:tcPr>
          <w:p w:rsidR="003174BF" w:rsidRDefault="005259F2" w:rsidP="008D1047">
            <w:pPr>
              <w:jc w:val="center"/>
            </w:pPr>
            <w:r>
              <w:t>bubbles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--------------</w:t>
            </w:r>
          </w:p>
        </w:tc>
      </w:tr>
      <w:tr w:rsidR="005259F2" w:rsidTr="001F46E2">
        <w:trPr>
          <w:trHeight w:val="733"/>
        </w:trPr>
        <w:tc>
          <w:tcPr>
            <w:tcW w:w="1364" w:type="dxa"/>
            <w:vAlign w:val="center"/>
          </w:tcPr>
          <w:p w:rsidR="00DD1BDD" w:rsidRDefault="00DD1BDD" w:rsidP="008D1047">
            <w:pPr>
              <w:jc w:val="center"/>
            </w:pPr>
            <w:r>
              <w:t>Na</w:t>
            </w:r>
            <w:r w:rsidRPr="008D1047">
              <w:rPr>
                <w:vertAlign w:val="subscript"/>
              </w:rPr>
              <w:t>2</w:t>
            </w:r>
            <w:r>
              <w:t>CO</w:t>
            </w:r>
            <w:r w:rsidRPr="008D1047">
              <w:rPr>
                <w:vertAlign w:val="subscript"/>
              </w:rPr>
              <w:t>3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D1BDD" w:rsidRDefault="00DD1BDD" w:rsidP="008D1047">
            <w:pPr>
              <w:jc w:val="center"/>
            </w:pPr>
          </w:p>
          <w:p w:rsidR="003174BF" w:rsidRDefault="003174BF" w:rsidP="008D1047">
            <w:pPr>
              <w:jc w:val="center"/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D1BDD" w:rsidRDefault="00DD1BDD" w:rsidP="008D1047">
            <w:pPr>
              <w:jc w:val="center"/>
            </w:pPr>
          </w:p>
          <w:p w:rsidR="003174BF" w:rsidRDefault="009E4D9A" w:rsidP="008D1047">
            <w:pPr>
              <w:jc w:val="center"/>
            </w:pPr>
            <w:r>
              <w:t xml:space="preserve">XXXX 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</w:t>
            </w:r>
          </w:p>
        </w:tc>
      </w:tr>
      <w:tr w:rsidR="005259F2" w:rsidTr="001F46E2">
        <w:trPr>
          <w:trHeight w:val="733"/>
        </w:trPr>
        <w:tc>
          <w:tcPr>
            <w:tcW w:w="1364" w:type="dxa"/>
            <w:vAlign w:val="center"/>
          </w:tcPr>
          <w:p w:rsidR="00DD1BDD" w:rsidRDefault="00DD1BDD" w:rsidP="008D1047">
            <w:pPr>
              <w:jc w:val="center"/>
            </w:pPr>
            <w:r>
              <w:t>Na</w:t>
            </w:r>
            <w:r w:rsidRPr="008D1047">
              <w:rPr>
                <w:vertAlign w:val="subscript"/>
              </w:rPr>
              <w:t>2</w:t>
            </w:r>
            <w:r>
              <w:t>CrO</w:t>
            </w:r>
            <w:r w:rsidRPr="008D1047">
              <w:rPr>
                <w:vertAlign w:val="subscript"/>
              </w:rPr>
              <w:t>4</w:t>
            </w:r>
          </w:p>
        </w:tc>
        <w:tc>
          <w:tcPr>
            <w:tcW w:w="1390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22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654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90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654" w:type="dxa"/>
            <w:shd w:val="clear" w:color="auto" w:fill="808080"/>
            <w:vAlign w:val="center"/>
          </w:tcPr>
          <w:p w:rsidR="003174BF" w:rsidRDefault="003174BF" w:rsidP="008D1047">
            <w:pPr>
              <w:jc w:val="center"/>
            </w:pPr>
          </w:p>
        </w:tc>
        <w:tc>
          <w:tcPr>
            <w:tcW w:w="1390" w:type="dxa"/>
            <w:vAlign w:val="center"/>
          </w:tcPr>
          <w:p w:rsidR="003174BF" w:rsidRDefault="00D71CDB" w:rsidP="008D1047">
            <w:pPr>
              <w:jc w:val="center"/>
            </w:pPr>
            <w:r>
              <w:t>XXXX</w:t>
            </w:r>
          </w:p>
        </w:tc>
      </w:tr>
      <w:tr w:rsidR="00DD1BDD" w:rsidTr="001F46E2">
        <w:trPr>
          <w:trHeight w:val="775"/>
        </w:trPr>
        <w:tc>
          <w:tcPr>
            <w:tcW w:w="1364" w:type="dxa"/>
            <w:vAlign w:val="center"/>
          </w:tcPr>
          <w:p w:rsidR="00DD1BDD" w:rsidRPr="00DD1BDD" w:rsidRDefault="00DD1BDD" w:rsidP="008D1047">
            <w:pPr>
              <w:jc w:val="center"/>
            </w:pPr>
            <w:proofErr w:type="spellStart"/>
            <w:r>
              <w:t>Pb</w:t>
            </w:r>
            <w:proofErr w:type="spellEnd"/>
            <w:r>
              <w:t>(NO</w:t>
            </w:r>
            <w:r w:rsidRPr="008D1047">
              <w:rPr>
                <w:vertAlign w:val="subscript"/>
              </w:rPr>
              <w:t>3</w:t>
            </w:r>
            <w:r>
              <w:t>)</w:t>
            </w:r>
            <w:r w:rsidRPr="008D1047">
              <w:rPr>
                <w:vertAlign w:val="subscript"/>
              </w:rPr>
              <w:t>2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--------------</w:t>
            </w:r>
          </w:p>
        </w:tc>
        <w:tc>
          <w:tcPr>
            <w:tcW w:w="1322" w:type="dxa"/>
            <w:vAlign w:val="center"/>
          </w:tcPr>
          <w:p w:rsidR="00DD1BDD" w:rsidRDefault="003174BF" w:rsidP="008D1047">
            <w:pPr>
              <w:jc w:val="center"/>
            </w:pPr>
            <w:r>
              <w:t>PbCl</w:t>
            </w:r>
            <w:r w:rsidRPr="008D1047">
              <w:rPr>
                <w:vertAlign w:val="subscript"/>
              </w:rPr>
              <w:t>2</w:t>
            </w:r>
          </w:p>
          <w:p w:rsidR="003174BF" w:rsidRPr="003174BF" w:rsidRDefault="003174BF" w:rsidP="008D1047">
            <w:pPr>
              <w:jc w:val="center"/>
            </w:pPr>
            <w:r>
              <w:t>white</w:t>
            </w:r>
          </w:p>
        </w:tc>
        <w:tc>
          <w:tcPr>
            <w:tcW w:w="1654" w:type="dxa"/>
            <w:vAlign w:val="center"/>
          </w:tcPr>
          <w:p w:rsidR="00DD1BDD" w:rsidRDefault="003174BF" w:rsidP="008D1047">
            <w:pPr>
              <w:jc w:val="center"/>
            </w:pPr>
            <w:r>
              <w:t>Pb(OH)</w:t>
            </w:r>
            <w:r w:rsidRPr="008D1047">
              <w:rPr>
                <w:vertAlign w:val="subscript"/>
              </w:rPr>
              <w:t>2</w:t>
            </w:r>
          </w:p>
          <w:p w:rsidR="003174BF" w:rsidRDefault="002F6D2B" w:rsidP="008D1047">
            <w:pPr>
              <w:jc w:val="center"/>
            </w:pPr>
            <w:r>
              <w:t>w</w:t>
            </w:r>
            <w:r w:rsidR="003174BF">
              <w:t>hite</w:t>
            </w:r>
          </w:p>
          <w:p w:rsidR="005259F2" w:rsidRPr="003174BF" w:rsidRDefault="005259F2" w:rsidP="008D1047">
            <w:pPr>
              <w:jc w:val="center"/>
            </w:pPr>
            <w:r>
              <w:t>(acid/bubbles)</w:t>
            </w:r>
          </w:p>
        </w:tc>
        <w:tc>
          <w:tcPr>
            <w:tcW w:w="1390" w:type="dxa"/>
            <w:vAlign w:val="center"/>
          </w:tcPr>
          <w:p w:rsidR="003174BF" w:rsidRDefault="003174BF" w:rsidP="008D1047">
            <w:pPr>
              <w:jc w:val="center"/>
            </w:pPr>
            <w:r>
              <w:t>-------------</w:t>
            </w:r>
          </w:p>
        </w:tc>
        <w:tc>
          <w:tcPr>
            <w:tcW w:w="1654" w:type="dxa"/>
            <w:vAlign w:val="center"/>
          </w:tcPr>
          <w:p w:rsidR="00DD1BDD" w:rsidRDefault="003174BF" w:rsidP="008D1047">
            <w:pPr>
              <w:jc w:val="center"/>
            </w:pPr>
            <w:r>
              <w:t>PbCO</w:t>
            </w:r>
            <w:r w:rsidRPr="008D1047">
              <w:rPr>
                <w:vertAlign w:val="subscript"/>
              </w:rPr>
              <w:t>3</w:t>
            </w:r>
          </w:p>
          <w:p w:rsidR="003174BF" w:rsidRDefault="002F6D2B" w:rsidP="008D1047">
            <w:pPr>
              <w:jc w:val="center"/>
            </w:pPr>
            <w:r>
              <w:t>w</w:t>
            </w:r>
            <w:r w:rsidR="003174BF">
              <w:t>hite</w:t>
            </w:r>
          </w:p>
          <w:p w:rsidR="005259F2" w:rsidRPr="003174BF" w:rsidRDefault="005259F2" w:rsidP="008D1047">
            <w:pPr>
              <w:jc w:val="center"/>
            </w:pPr>
            <w:r>
              <w:t>(acid/bubbles)</w:t>
            </w:r>
          </w:p>
        </w:tc>
        <w:tc>
          <w:tcPr>
            <w:tcW w:w="1390" w:type="dxa"/>
            <w:vAlign w:val="center"/>
          </w:tcPr>
          <w:p w:rsidR="00DD1BDD" w:rsidRDefault="002F6D2B" w:rsidP="008D1047">
            <w:pPr>
              <w:jc w:val="center"/>
            </w:pPr>
            <w:r>
              <w:t>Pb</w:t>
            </w:r>
            <w:r w:rsidR="003174BF">
              <w:t>CrO</w:t>
            </w:r>
            <w:r w:rsidR="003174BF" w:rsidRPr="008D1047">
              <w:rPr>
                <w:vertAlign w:val="subscript"/>
              </w:rPr>
              <w:t>4</w:t>
            </w:r>
          </w:p>
          <w:p w:rsidR="003174BF" w:rsidRPr="003174BF" w:rsidRDefault="002F6D2B" w:rsidP="008D1047">
            <w:pPr>
              <w:jc w:val="center"/>
            </w:pPr>
            <w:r>
              <w:t>y</w:t>
            </w:r>
            <w:r w:rsidR="003174BF">
              <w:t>ellow</w:t>
            </w:r>
          </w:p>
        </w:tc>
      </w:tr>
    </w:tbl>
    <w:p w:rsidR="003174BF" w:rsidRPr="001F46E2" w:rsidRDefault="003174BF" w:rsidP="001B77B3">
      <w:pPr>
        <w:rPr>
          <w:sz w:val="12"/>
          <w:szCs w:val="12"/>
        </w:rPr>
      </w:pPr>
    </w:p>
    <w:p w:rsidR="003174BF" w:rsidRPr="001F46E2" w:rsidRDefault="003174BF" w:rsidP="001B77B3">
      <w:pPr>
        <w:rPr>
          <w:sz w:val="20"/>
          <w:szCs w:val="20"/>
        </w:rPr>
      </w:pPr>
      <w:r w:rsidRPr="001F46E2">
        <w:rPr>
          <w:sz w:val="20"/>
          <w:szCs w:val="20"/>
        </w:rPr>
        <w:t>Those</w:t>
      </w:r>
      <w:r w:rsidR="005259F2" w:rsidRPr="001F46E2">
        <w:rPr>
          <w:sz w:val="20"/>
          <w:szCs w:val="20"/>
        </w:rPr>
        <w:t xml:space="preserve"> boxes</w:t>
      </w:r>
      <w:r w:rsidRPr="001F46E2">
        <w:rPr>
          <w:sz w:val="20"/>
          <w:szCs w:val="20"/>
        </w:rPr>
        <w:t xml:space="preserve"> with </w:t>
      </w:r>
      <w:r w:rsidR="005259F2" w:rsidRPr="001F46E2">
        <w:rPr>
          <w:sz w:val="20"/>
          <w:szCs w:val="20"/>
        </w:rPr>
        <w:t>information in the box</w:t>
      </w:r>
      <w:r w:rsidRPr="001F46E2">
        <w:rPr>
          <w:sz w:val="20"/>
          <w:szCs w:val="20"/>
        </w:rPr>
        <w:t xml:space="preserve"> indicate </w:t>
      </w:r>
      <w:r w:rsidR="005259F2" w:rsidRPr="001F46E2">
        <w:rPr>
          <w:sz w:val="20"/>
          <w:szCs w:val="20"/>
        </w:rPr>
        <w:t>some type of reaction</w:t>
      </w:r>
      <w:r w:rsidRPr="001F46E2">
        <w:rPr>
          <w:sz w:val="20"/>
          <w:szCs w:val="20"/>
        </w:rPr>
        <w:t>.</w:t>
      </w:r>
      <w:r w:rsidR="005259F2" w:rsidRPr="001F46E2">
        <w:rPr>
          <w:sz w:val="20"/>
          <w:szCs w:val="20"/>
        </w:rPr>
        <w:t xml:space="preserve"> The dark boxes are duplicate reactions of the other boxes and are therefore left blank as to not confuse additional reactions. XXX means it would be a compound reacting with itself which nothing will happen. Finally, ------ means no reaction can be detected from those chemicals.</w:t>
      </w:r>
    </w:p>
    <w:p w:rsidR="008D1047" w:rsidRPr="00003002" w:rsidRDefault="008D1047" w:rsidP="001B77B3">
      <w:pPr>
        <w:rPr>
          <w:sz w:val="8"/>
          <w:szCs w:val="8"/>
        </w:rPr>
      </w:pPr>
    </w:p>
    <w:p w:rsidR="008D1047" w:rsidRPr="00671CC0" w:rsidRDefault="00671CC0" w:rsidP="00671CC0">
      <w:pPr>
        <w:tabs>
          <w:tab w:val="right" w:pos="6300"/>
        </w:tabs>
        <w:rPr>
          <w:b/>
        </w:rPr>
      </w:pPr>
      <w:r>
        <w:tab/>
      </w:r>
      <w:r w:rsidRPr="00671CC0">
        <w:rPr>
          <w:b/>
          <w:i/>
        </w:rPr>
        <w:t>Color Top:</w:t>
      </w:r>
      <w:r w:rsidRPr="00671CC0">
        <w:rPr>
          <w:b/>
        </w:rPr>
        <w:tab/>
      </w:r>
      <w:r>
        <w:rPr>
          <w:b/>
        </w:rPr>
        <w:t xml:space="preserve">    </w:t>
      </w:r>
      <w:r w:rsidR="001F46E2">
        <w:rPr>
          <w:b/>
        </w:rPr>
        <w:t xml:space="preserve">  </w:t>
      </w:r>
      <w:r>
        <w:rPr>
          <w:b/>
        </w:rPr>
        <w:t>Black</w:t>
      </w:r>
      <w:r>
        <w:rPr>
          <w:b/>
        </w:rPr>
        <w:tab/>
      </w:r>
      <w:r w:rsidRPr="00671CC0">
        <w:rPr>
          <w:b/>
        </w:rPr>
        <w:t>White</w:t>
      </w:r>
    </w:p>
    <w:p w:rsidR="003174BF" w:rsidRPr="001F46E2" w:rsidRDefault="003174BF" w:rsidP="001B77B3">
      <w:pPr>
        <w:rPr>
          <w:sz w:val="8"/>
          <w:szCs w:val="8"/>
        </w:rPr>
      </w:pPr>
    </w:p>
    <w:p w:rsidR="003174BF" w:rsidRDefault="008D1047" w:rsidP="008D1047">
      <w:pPr>
        <w:ind w:right="630"/>
        <w:jc w:val="right"/>
        <w:rPr>
          <w:b/>
        </w:rPr>
      </w:pPr>
      <w:r w:rsidRPr="008D1047">
        <w:rPr>
          <w:b/>
          <w:i/>
        </w:rPr>
        <w:t>Letter of Bottle Set:</w:t>
      </w:r>
      <w:r w:rsidRPr="008D1047">
        <w:rPr>
          <w:b/>
        </w:rPr>
        <w:t xml:space="preserve"> </w:t>
      </w:r>
      <w:r>
        <w:rPr>
          <w:b/>
        </w:rPr>
        <w:t xml:space="preserve">  A</w:t>
      </w:r>
      <w:r>
        <w:rPr>
          <w:b/>
        </w:rPr>
        <w:tab/>
        <w:t>B</w:t>
      </w:r>
      <w:r>
        <w:rPr>
          <w:b/>
        </w:rPr>
        <w:tab/>
        <w:t>C</w:t>
      </w:r>
      <w:r>
        <w:rPr>
          <w:b/>
        </w:rPr>
        <w:tab/>
        <w:t>D</w:t>
      </w:r>
      <w:r>
        <w:rPr>
          <w:b/>
        </w:rPr>
        <w:tab/>
      </w:r>
    </w:p>
    <w:p w:rsidR="001F46E2" w:rsidRPr="001F46E2" w:rsidRDefault="001F46E2" w:rsidP="008D1047">
      <w:pPr>
        <w:ind w:right="630"/>
        <w:jc w:val="right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3789"/>
        <w:gridCol w:w="2090"/>
      </w:tblGrid>
      <w:tr w:rsidR="0049002C" w:rsidRPr="008D1047" w:rsidTr="00003002">
        <w:trPr>
          <w:trHeight w:val="519"/>
        </w:trPr>
        <w:tc>
          <w:tcPr>
            <w:tcW w:w="4242" w:type="dxa"/>
            <w:vAlign w:val="center"/>
          </w:tcPr>
          <w:p w:rsidR="0049002C" w:rsidRPr="008D1047" w:rsidRDefault="0049002C" w:rsidP="008D1047">
            <w:pPr>
              <w:jc w:val="center"/>
              <w:rPr>
                <w:b/>
              </w:rPr>
            </w:pPr>
            <w:r w:rsidRPr="008D1047">
              <w:rPr>
                <w:b/>
              </w:rPr>
              <w:t>Chemical</w:t>
            </w:r>
          </w:p>
        </w:tc>
        <w:tc>
          <w:tcPr>
            <w:tcW w:w="3837" w:type="dxa"/>
            <w:vAlign w:val="center"/>
          </w:tcPr>
          <w:p w:rsidR="0049002C" w:rsidRPr="008D1047" w:rsidRDefault="0049002C" w:rsidP="008D1047">
            <w:pPr>
              <w:jc w:val="center"/>
              <w:rPr>
                <w:b/>
              </w:rPr>
            </w:pPr>
            <w:r w:rsidRPr="008D1047">
              <w:rPr>
                <w:b/>
              </w:rPr>
              <w:t>Formula</w:t>
            </w:r>
          </w:p>
        </w:tc>
        <w:tc>
          <w:tcPr>
            <w:tcW w:w="2114" w:type="dxa"/>
            <w:vAlign w:val="center"/>
          </w:tcPr>
          <w:p w:rsidR="0049002C" w:rsidRPr="008D1047" w:rsidRDefault="0049002C" w:rsidP="008D1047">
            <w:pPr>
              <w:jc w:val="center"/>
              <w:rPr>
                <w:b/>
              </w:rPr>
            </w:pPr>
            <w:r w:rsidRPr="008D1047">
              <w:rPr>
                <w:b/>
              </w:rPr>
              <w:t>Bottle #</w:t>
            </w:r>
          </w:p>
        </w:tc>
      </w:tr>
      <w:tr w:rsidR="0049002C" w:rsidTr="00003002">
        <w:trPr>
          <w:trHeight w:val="519"/>
        </w:trPr>
        <w:tc>
          <w:tcPr>
            <w:tcW w:w="4242" w:type="dxa"/>
            <w:vAlign w:val="center"/>
          </w:tcPr>
          <w:p w:rsidR="0049002C" w:rsidRDefault="0049002C" w:rsidP="008D1047">
            <w:pPr>
              <w:ind w:left="180"/>
            </w:pPr>
            <w:r>
              <w:t>Ammonium Hydroxide (ammonia)</w:t>
            </w:r>
          </w:p>
        </w:tc>
        <w:tc>
          <w:tcPr>
            <w:tcW w:w="3837" w:type="dxa"/>
            <w:vAlign w:val="center"/>
          </w:tcPr>
          <w:p w:rsidR="0049002C" w:rsidRPr="0049002C" w:rsidRDefault="0049002C" w:rsidP="008D1047">
            <w:pPr>
              <w:jc w:val="center"/>
            </w:pPr>
            <w:r>
              <w:t>NH</w:t>
            </w:r>
            <w:r w:rsidRPr="008D1047">
              <w:rPr>
                <w:vertAlign w:val="subscript"/>
              </w:rPr>
              <w:t>4</w:t>
            </w:r>
            <w:r>
              <w:t>OH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  <w:tr w:rsidR="0049002C" w:rsidTr="00003002">
        <w:trPr>
          <w:trHeight w:val="519"/>
        </w:trPr>
        <w:tc>
          <w:tcPr>
            <w:tcW w:w="4242" w:type="dxa"/>
            <w:vAlign w:val="center"/>
          </w:tcPr>
          <w:p w:rsidR="0049002C" w:rsidRDefault="002F6D2B" w:rsidP="008D1047">
            <w:pPr>
              <w:ind w:left="180"/>
            </w:pPr>
            <w:r>
              <w:t>Acetic A</w:t>
            </w:r>
            <w:r w:rsidR="0049002C">
              <w:t>cid (vinegar)</w:t>
            </w:r>
          </w:p>
        </w:tc>
        <w:tc>
          <w:tcPr>
            <w:tcW w:w="3837" w:type="dxa"/>
            <w:vAlign w:val="center"/>
          </w:tcPr>
          <w:p w:rsidR="0049002C" w:rsidRPr="0049002C" w:rsidRDefault="0049002C" w:rsidP="008D1047">
            <w:pPr>
              <w:jc w:val="center"/>
            </w:pPr>
            <w:r>
              <w:t>CH</w:t>
            </w:r>
            <w:r w:rsidRPr="008D1047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  <w:tr w:rsidR="0049002C" w:rsidTr="00003002">
        <w:trPr>
          <w:trHeight w:val="519"/>
        </w:trPr>
        <w:tc>
          <w:tcPr>
            <w:tcW w:w="4242" w:type="dxa"/>
            <w:vAlign w:val="center"/>
          </w:tcPr>
          <w:p w:rsidR="0049002C" w:rsidRDefault="002F6D2B" w:rsidP="008D1047">
            <w:pPr>
              <w:ind w:left="180"/>
            </w:pPr>
            <w:r>
              <w:t>Copper N</w:t>
            </w:r>
            <w:r w:rsidR="0049002C">
              <w:t>itrate</w:t>
            </w:r>
          </w:p>
        </w:tc>
        <w:tc>
          <w:tcPr>
            <w:tcW w:w="3837" w:type="dxa"/>
            <w:vAlign w:val="center"/>
          </w:tcPr>
          <w:p w:rsidR="0049002C" w:rsidRPr="0049002C" w:rsidRDefault="0049002C" w:rsidP="008D1047">
            <w:pPr>
              <w:jc w:val="center"/>
            </w:pPr>
            <w:r>
              <w:t>C</w:t>
            </w:r>
            <w:r w:rsidR="002F6D2B">
              <w:t>u</w:t>
            </w:r>
            <w:r>
              <w:t>(NO</w:t>
            </w:r>
            <w:r w:rsidRPr="008D1047">
              <w:rPr>
                <w:vertAlign w:val="subscript"/>
              </w:rPr>
              <w:t>3</w:t>
            </w:r>
            <w:r>
              <w:t>)</w:t>
            </w:r>
            <w:r w:rsidRPr="008D1047">
              <w:rPr>
                <w:vertAlign w:val="subscript"/>
              </w:rPr>
              <w:t>2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  <w:tr w:rsidR="0049002C" w:rsidTr="00003002">
        <w:trPr>
          <w:trHeight w:val="519"/>
        </w:trPr>
        <w:tc>
          <w:tcPr>
            <w:tcW w:w="4242" w:type="dxa"/>
            <w:vAlign w:val="center"/>
          </w:tcPr>
          <w:p w:rsidR="0049002C" w:rsidRDefault="0049002C" w:rsidP="008D1047">
            <w:pPr>
              <w:ind w:left="180"/>
            </w:pPr>
            <w:r>
              <w:t>Sodium Carbonate</w:t>
            </w:r>
          </w:p>
        </w:tc>
        <w:tc>
          <w:tcPr>
            <w:tcW w:w="3837" w:type="dxa"/>
            <w:vAlign w:val="center"/>
          </w:tcPr>
          <w:p w:rsidR="0049002C" w:rsidRPr="0049002C" w:rsidRDefault="0049002C" w:rsidP="008D1047">
            <w:pPr>
              <w:jc w:val="center"/>
            </w:pPr>
            <w:r>
              <w:t>Na</w:t>
            </w:r>
            <w:r w:rsidRPr="008D1047">
              <w:rPr>
                <w:vertAlign w:val="subscript"/>
              </w:rPr>
              <w:t>2</w:t>
            </w:r>
            <w:r>
              <w:t>CO</w:t>
            </w:r>
            <w:r w:rsidRPr="008D1047">
              <w:rPr>
                <w:vertAlign w:val="subscript"/>
              </w:rPr>
              <w:t>3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  <w:tr w:rsidR="0049002C" w:rsidTr="00003002">
        <w:trPr>
          <w:trHeight w:val="519"/>
        </w:trPr>
        <w:tc>
          <w:tcPr>
            <w:tcW w:w="4242" w:type="dxa"/>
            <w:vAlign w:val="center"/>
          </w:tcPr>
          <w:p w:rsidR="0049002C" w:rsidRDefault="002F6D2B" w:rsidP="008D1047">
            <w:pPr>
              <w:ind w:left="180"/>
            </w:pPr>
            <w:r>
              <w:t>Lead N</w:t>
            </w:r>
            <w:r w:rsidR="0049002C">
              <w:t xml:space="preserve">itrate </w:t>
            </w:r>
          </w:p>
        </w:tc>
        <w:tc>
          <w:tcPr>
            <w:tcW w:w="3837" w:type="dxa"/>
            <w:vAlign w:val="center"/>
          </w:tcPr>
          <w:p w:rsidR="0049002C" w:rsidRPr="0049002C" w:rsidRDefault="0049002C" w:rsidP="008D1047">
            <w:pPr>
              <w:jc w:val="center"/>
            </w:pPr>
            <w:proofErr w:type="spellStart"/>
            <w:r>
              <w:t>P</w:t>
            </w:r>
            <w:r w:rsidR="002F6D2B">
              <w:t>b</w:t>
            </w:r>
            <w:proofErr w:type="spellEnd"/>
            <w:r>
              <w:t>(NO</w:t>
            </w:r>
            <w:r w:rsidRPr="008D1047">
              <w:rPr>
                <w:vertAlign w:val="subscript"/>
              </w:rPr>
              <w:t>3</w:t>
            </w:r>
            <w:r>
              <w:t>)</w:t>
            </w:r>
            <w:r w:rsidRPr="008D1047">
              <w:rPr>
                <w:vertAlign w:val="subscript"/>
              </w:rPr>
              <w:t>2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  <w:tr w:rsidR="0049002C" w:rsidTr="00003002">
        <w:trPr>
          <w:trHeight w:val="519"/>
        </w:trPr>
        <w:tc>
          <w:tcPr>
            <w:tcW w:w="4242" w:type="dxa"/>
            <w:vAlign w:val="center"/>
          </w:tcPr>
          <w:p w:rsidR="0049002C" w:rsidRDefault="002F6D2B" w:rsidP="008D1047">
            <w:pPr>
              <w:ind w:left="180"/>
            </w:pPr>
            <w:r>
              <w:t>Sodium C</w:t>
            </w:r>
            <w:r w:rsidR="0049002C">
              <w:t>hloride</w:t>
            </w:r>
          </w:p>
        </w:tc>
        <w:tc>
          <w:tcPr>
            <w:tcW w:w="3837" w:type="dxa"/>
            <w:vAlign w:val="center"/>
          </w:tcPr>
          <w:p w:rsidR="0049002C" w:rsidRDefault="0049002C" w:rsidP="008D1047">
            <w:pPr>
              <w:jc w:val="center"/>
            </w:pPr>
            <w:r>
              <w:t>NaCl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  <w:tr w:rsidR="0049002C" w:rsidTr="00003002">
        <w:trPr>
          <w:trHeight w:val="519"/>
        </w:trPr>
        <w:tc>
          <w:tcPr>
            <w:tcW w:w="4242" w:type="dxa"/>
            <w:vAlign w:val="center"/>
          </w:tcPr>
          <w:p w:rsidR="0049002C" w:rsidRDefault="0049002C" w:rsidP="008D1047">
            <w:pPr>
              <w:ind w:left="180"/>
            </w:pPr>
            <w:r>
              <w:t xml:space="preserve">Silver </w:t>
            </w:r>
            <w:r w:rsidR="002F6D2B">
              <w:t>N</w:t>
            </w:r>
            <w:r>
              <w:t xml:space="preserve">itrate </w:t>
            </w:r>
          </w:p>
        </w:tc>
        <w:tc>
          <w:tcPr>
            <w:tcW w:w="3837" w:type="dxa"/>
            <w:vAlign w:val="center"/>
          </w:tcPr>
          <w:p w:rsidR="0049002C" w:rsidRPr="0049002C" w:rsidRDefault="0049002C" w:rsidP="008D1047">
            <w:pPr>
              <w:jc w:val="center"/>
            </w:pPr>
            <w:r>
              <w:t>AgNO</w:t>
            </w:r>
            <w:r w:rsidRPr="008D1047">
              <w:rPr>
                <w:vertAlign w:val="subscript"/>
              </w:rPr>
              <w:t>3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  <w:tr w:rsidR="0049002C" w:rsidTr="00003002">
        <w:trPr>
          <w:trHeight w:val="550"/>
        </w:trPr>
        <w:tc>
          <w:tcPr>
            <w:tcW w:w="4242" w:type="dxa"/>
            <w:vAlign w:val="center"/>
          </w:tcPr>
          <w:p w:rsidR="0049002C" w:rsidRDefault="0049002C" w:rsidP="008D1047">
            <w:pPr>
              <w:ind w:left="180"/>
            </w:pPr>
            <w:r>
              <w:t>Sodium chromate</w:t>
            </w:r>
          </w:p>
        </w:tc>
        <w:tc>
          <w:tcPr>
            <w:tcW w:w="3837" w:type="dxa"/>
            <w:vAlign w:val="center"/>
          </w:tcPr>
          <w:p w:rsidR="0049002C" w:rsidRPr="008D1047" w:rsidRDefault="0049002C" w:rsidP="008D1047">
            <w:pPr>
              <w:jc w:val="center"/>
              <w:rPr>
                <w:vertAlign w:val="subscript"/>
              </w:rPr>
            </w:pPr>
            <w:r>
              <w:t>Na</w:t>
            </w:r>
            <w:r w:rsidRPr="008D1047">
              <w:rPr>
                <w:vertAlign w:val="subscript"/>
              </w:rPr>
              <w:t>2</w:t>
            </w:r>
            <w:r>
              <w:t>CrO</w:t>
            </w:r>
            <w:r w:rsidRPr="008D1047">
              <w:rPr>
                <w:vertAlign w:val="subscript"/>
              </w:rPr>
              <w:t>4</w:t>
            </w:r>
          </w:p>
        </w:tc>
        <w:tc>
          <w:tcPr>
            <w:tcW w:w="2114" w:type="dxa"/>
            <w:vAlign w:val="center"/>
          </w:tcPr>
          <w:p w:rsidR="0049002C" w:rsidRDefault="0049002C" w:rsidP="0049002C"/>
        </w:tc>
      </w:tr>
    </w:tbl>
    <w:p w:rsidR="00F37952" w:rsidRPr="00671CC0" w:rsidRDefault="00F37952" w:rsidP="00671CC0">
      <w:pPr>
        <w:rPr>
          <w:sz w:val="4"/>
          <w:szCs w:val="4"/>
        </w:rPr>
      </w:pPr>
    </w:p>
    <w:sectPr w:rsidR="00F37952" w:rsidRPr="00671CC0" w:rsidSect="00D71C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E6960"/>
    <w:multiLevelType w:val="hybridMultilevel"/>
    <w:tmpl w:val="97425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2"/>
    <w:rsid w:val="00003002"/>
    <w:rsid w:val="00081350"/>
    <w:rsid w:val="001B77B3"/>
    <w:rsid w:val="001F46E2"/>
    <w:rsid w:val="00207CC5"/>
    <w:rsid w:val="002F6D2B"/>
    <w:rsid w:val="003174BF"/>
    <w:rsid w:val="004060D7"/>
    <w:rsid w:val="0044651C"/>
    <w:rsid w:val="004712D2"/>
    <w:rsid w:val="0049002C"/>
    <w:rsid w:val="00523695"/>
    <w:rsid w:val="005259F2"/>
    <w:rsid w:val="00671CC0"/>
    <w:rsid w:val="006E5E41"/>
    <w:rsid w:val="00711D1F"/>
    <w:rsid w:val="008D1047"/>
    <w:rsid w:val="00966133"/>
    <w:rsid w:val="009E4D9A"/>
    <w:rsid w:val="00A95D56"/>
    <w:rsid w:val="00D11162"/>
    <w:rsid w:val="00D71CDB"/>
    <w:rsid w:val="00DD1BDD"/>
    <w:rsid w:val="00E8315F"/>
    <w:rsid w:val="00F37952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40B3-4744-42F3-A59F-AC90BB7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BOTTLE ANALYSIS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BOTTLE ANALYSIS</dc:title>
  <dc:subject/>
  <dc:creator>Eric Chandler</dc:creator>
  <cp:keywords>IPS.U8</cp:keywords>
  <dc:description/>
  <cp:lastModifiedBy>Aimee Raygoza</cp:lastModifiedBy>
  <cp:revision>2</cp:revision>
  <cp:lastPrinted>2014-01-29T17:48:00Z</cp:lastPrinted>
  <dcterms:created xsi:type="dcterms:W3CDTF">2018-11-11T03:53:00Z</dcterms:created>
  <dcterms:modified xsi:type="dcterms:W3CDTF">2018-11-11T03:53:00Z</dcterms:modified>
</cp:coreProperties>
</file>